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3. Marketing Research Environment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Lecture Objective - to analyze the internal and external environments of marketing research and explain their influence on strategic decisions.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Questions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Internal environment of marketing research.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External environment and its components.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Influence of the environment on decision-making.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Methods of analyzing the marketing environment.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Lecture Content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The marketing research environment is the combination of internal and external factors that affect a company’s ability to design and implement strategies.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Internal environment includes organizational resources: financial, technological, human resources, and corporate culture.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External environment is divided into:</w:t>
      </w:r>
    </w:p>
    <w:p w:rsidR="000D5643" w:rsidRPr="00375322" w:rsidRDefault="000D5643" w:rsidP="000D5643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micro-environment (suppliers, customers, competitors, intermediaries, regulators, public organizations);</w:t>
      </w:r>
    </w:p>
    <w:p w:rsidR="000D5643" w:rsidRPr="00375322" w:rsidRDefault="000D5643" w:rsidP="000D5643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macro-environment (economic, political-legal, socio-cultural, technological, and ecological factors).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Analytical tools include:</w:t>
      </w:r>
    </w:p>
    <w:p w:rsidR="000D5643" w:rsidRPr="00375322" w:rsidRDefault="000D5643" w:rsidP="000D5643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PEST analysis (Political, Economic, Social, Technological factors);</w:t>
      </w:r>
    </w:p>
    <w:p w:rsidR="000D5643" w:rsidRPr="00375322" w:rsidRDefault="000D5643" w:rsidP="000D5643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SWOT analysis (Strengths, Weaknesses, Opportunities, Threats);</w:t>
      </w:r>
    </w:p>
    <w:p w:rsidR="000D5643" w:rsidRPr="00375322" w:rsidRDefault="000D5643" w:rsidP="000D5643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Porter’s Five Forces model (competitive environment).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Understanding the marketing environment helps managers identify opportunities and threats, adjust strategies, and remain competitive in dynamic markets.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Self-Assessment Questions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What are the differences between the internal and external environments?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Which tools are used for macro-environmental analysis?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Why must companies carefully analyze their micro-environment?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b/>
          <w:sz w:val="28"/>
          <w:szCs w:val="24"/>
          <w:lang w:val="en-US"/>
        </w:rPr>
        <w:t>Recommended Literature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>Kotler, P. (2012). Marketing. Pearson Education.</w:t>
      </w:r>
    </w:p>
    <w:p w:rsidR="000D5643" w:rsidRPr="00375322" w:rsidRDefault="000D5643" w:rsidP="000D5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75322">
        <w:rPr>
          <w:rFonts w:ascii="Times New Roman" w:hAnsi="Times New Roman" w:cs="Times New Roman"/>
          <w:sz w:val="28"/>
          <w:szCs w:val="24"/>
          <w:lang w:val="en-US"/>
        </w:rPr>
        <w:t xml:space="preserve">Booms, B.H. &amp; Bitner, M.J. (1981). “Marketing Strategies and Organization Structures for Service Firms.” </w:t>
      </w:r>
      <w:r w:rsidRPr="00375322">
        <w:rPr>
          <w:rFonts w:ascii="Times New Roman" w:hAnsi="Times New Roman" w:cs="Times New Roman"/>
          <w:sz w:val="28"/>
          <w:szCs w:val="24"/>
        </w:rPr>
        <w:t xml:space="preserve">Marketing </w:t>
      </w:r>
      <w:proofErr w:type="spellStart"/>
      <w:r w:rsidRPr="00375322">
        <w:rPr>
          <w:rFonts w:ascii="Times New Roman" w:hAnsi="Times New Roman" w:cs="Times New Roman"/>
          <w:sz w:val="28"/>
          <w:szCs w:val="24"/>
        </w:rPr>
        <w:t>of</w:t>
      </w:r>
      <w:proofErr w:type="spellEnd"/>
      <w:r w:rsidRPr="00375322">
        <w:rPr>
          <w:rFonts w:ascii="Times New Roman" w:hAnsi="Times New Roman" w:cs="Times New Roman"/>
          <w:sz w:val="28"/>
          <w:szCs w:val="24"/>
        </w:rPr>
        <w:t xml:space="preserve"> Services.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RU"/>
        </w:rPr>
        <w:lastRenderedPageBreak/>
        <w:t>Лекция 3. Маркетинговая исследовательская среда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Цель лекции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– проанализировать внутреннюю и внешнюю среду маркетинговых исследований и объяснить их влияние на стратегические решения.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лекции</w:t>
      </w:r>
    </w:p>
    <w:p w:rsidR="000D5643" w:rsidRPr="000D5643" w:rsidRDefault="000D5643" w:rsidP="000D5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Внутренняя среда маркетинговых исследований.</w:t>
      </w:r>
    </w:p>
    <w:p w:rsidR="000D5643" w:rsidRPr="000D5643" w:rsidRDefault="000D5643" w:rsidP="000D5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Внешняя среда и её компоненты.</w:t>
      </w:r>
    </w:p>
    <w:p w:rsidR="000D5643" w:rsidRPr="000D5643" w:rsidRDefault="000D5643" w:rsidP="000D5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Влияние среды на процесс принятия решений.</w:t>
      </w:r>
    </w:p>
    <w:p w:rsidR="000D5643" w:rsidRPr="000D5643" w:rsidRDefault="000D5643" w:rsidP="000D5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Методы анализа маркетинговой среды.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Содержание лекции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Маркетинговая исследовательская среда – это совокупность внутренних и внешних факторов, влияющих на способность компании разрабатывать и реализовывать стратегии.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Внутренняя среда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включает ресурсы организации: финансовые, технологические, человеческие ресурсы, а также корпоративную культуру.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Внешняя среда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подразделяется на:</w:t>
      </w:r>
    </w:p>
    <w:p w:rsidR="000D5643" w:rsidRPr="000D5643" w:rsidRDefault="000D5643" w:rsidP="000D5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микросреду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(поставщики, клиенты, конкуренты, посредники, регулирующие органы, общественные организации);</w:t>
      </w:r>
    </w:p>
    <w:p w:rsidR="000D5643" w:rsidRPr="000D5643" w:rsidRDefault="000D5643" w:rsidP="000D56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макросреду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(экономические, политико-правовые, социокультурные, технологические и экологические факторы).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Инструменты анализа:</w:t>
      </w:r>
    </w:p>
    <w:p w:rsidR="000D5643" w:rsidRPr="000D5643" w:rsidRDefault="000D5643" w:rsidP="000D5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PEST-анализ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(политические, экономические, социальные, технологические факторы);</w:t>
      </w:r>
    </w:p>
    <w:p w:rsidR="000D5643" w:rsidRPr="000D5643" w:rsidRDefault="000D5643" w:rsidP="000D5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SWOT-анализ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(сильные и слабые стороны, возможности, угрозы);</w:t>
      </w:r>
    </w:p>
    <w:p w:rsidR="000D5643" w:rsidRPr="000D5643" w:rsidRDefault="000D5643" w:rsidP="000D5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Модель пяти сил Портера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(анализ конкурентной среды).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Понимание маркетинговой среды помогает менеджерам выявлять возможности и угрозы, корректировать стратегии и оставаться конкурентоспособными в динамичных рынках.</w:t>
      </w:r>
    </w:p>
    <w:p w:rsidR="000D5643" w:rsidRPr="000D5643" w:rsidRDefault="000D5643" w:rsidP="000D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Вопросы для самопроверки</w:t>
      </w:r>
    </w:p>
    <w:p w:rsidR="000D5643" w:rsidRPr="000D5643" w:rsidRDefault="000D5643" w:rsidP="000D5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В чем разница между внутренней и внешней средой?</w:t>
      </w:r>
    </w:p>
    <w:p w:rsidR="000D5643" w:rsidRPr="000D5643" w:rsidRDefault="000D5643" w:rsidP="000D5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Какие инструменты применяются для анализа макросреды?</w:t>
      </w:r>
    </w:p>
    <w:p w:rsidR="000D5643" w:rsidRPr="000D5643" w:rsidRDefault="000D5643" w:rsidP="000D56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Почему компаниям необходимо тщательно анализировать микросреду?</w:t>
      </w:r>
    </w:p>
    <w:p w:rsidR="000D5643" w:rsidRPr="000D5643" w:rsidRDefault="000D5643" w:rsidP="000D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RU"/>
        </w:rPr>
        <w:t>Рекомендуемая литература</w:t>
      </w:r>
    </w:p>
    <w:p w:rsidR="000D5643" w:rsidRPr="000D5643" w:rsidRDefault="000D5643" w:rsidP="000D5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Котлер, Ф. (2012). </w:t>
      </w:r>
      <w:r w:rsidRPr="000D5643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Маркетинг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 Pearson Education.</w:t>
      </w:r>
    </w:p>
    <w:p w:rsidR="000D5643" w:rsidRPr="000D5643" w:rsidRDefault="000D5643" w:rsidP="000D56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lastRenderedPageBreak/>
        <w:t xml:space="preserve">Бумс, Б.Х. и Битнер, М.Дж. (1981). «Маркетинговые стратегии и организационные структуры для сервисных компаний». </w:t>
      </w:r>
      <w:r w:rsidRPr="000D5643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RU"/>
        </w:rPr>
        <w:t>Маркетинг услуг</w:t>
      </w:r>
      <w:r w:rsidRPr="000D5643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</w:t>
      </w:r>
    </w:p>
    <w:p w:rsidR="00872F27" w:rsidRDefault="00872F27"/>
    <w:sectPr w:rsidR="00872F27" w:rsidSect="000D5643"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83E"/>
    <w:multiLevelType w:val="multilevel"/>
    <w:tmpl w:val="9DD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A6D0F"/>
    <w:multiLevelType w:val="multilevel"/>
    <w:tmpl w:val="28CA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748B2"/>
    <w:multiLevelType w:val="multilevel"/>
    <w:tmpl w:val="419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36B01"/>
    <w:multiLevelType w:val="multilevel"/>
    <w:tmpl w:val="ABB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43B33"/>
    <w:multiLevelType w:val="multilevel"/>
    <w:tmpl w:val="82C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57CC9"/>
    <w:multiLevelType w:val="hybridMultilevel"/>
    <w:tmpl w:val="EF008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4319C8"/>
    <w:multiLevelType w:val="hybridMultilevel"/>
    <w:tmpl w:val="8C10D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9440987">
    <w:abstractNumId w:val="6"/>
  </w:num>
  <w:num w:numId="2" w16cid:durableId="41175815">
    <w:abstractNumId w:val="5"/>
  </w:num>
  <w:num w:numId="3" w16cid:durableId="273444484">
    <w:abstractNumId w:val="4"/>
  </w:num>
  <w:num w:numId="4" w16cid:durableId="228465657">
    <w:abstractNumId w:val="0"/>
  </w:num>
  <w:num w:numId="5" w16cid:durableId="240725171">
    <w:abstractNumId w:val="3"/>
  </w:num>
  <w:num w:numId="6" w16cid:durableId="1170411111">
    <w:abstractNumId w:val="1"/>
  </w:num>
  <w:num w:numId="7" w16cid:durableId="106976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3"/>
    <w:rsid w:val="000D5643"/>
    <w:rsid w:val="00687085"/>
    <w:rsid w:val="008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25F4A98-7D36-4A40-A888-CF6BCA0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43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2">
    <w:name w:val="heading 2"/>
    <w:basedOn w:val="a"/>
    <w:link w:val="20"/>
    <w:uiPriority w:val="9"/>
    <w:qFormat/>
    <w:rsid w:val="000D5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RU"/>
    </w:rPr>
  </w:style>
  <w:style w:type="paragraph" w:styleId="3">
    <w:name w:val="heading 3"/>
    <w:basedOn w:val="a"/>
    <w:link w:val="30"/>
    <w:uiPriority w:val="9"/>
    <w:qFormat/>
    <w:rsid w:val="000D5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564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D564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D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styleId="a5">
    <w:name w:val="Strong"/>
    <w:basedOn w:val="a0"/>
    <w:uiPriority w:val="22"/>
    <w:qFormat/>
    <w:rsid w:val="000D5643"/>
    <w:rPr>
      <w:b/>
      <w:bCs/>
    </w:rPr>
  </w:style>
  <w:style w:type="character" w:styleId="a6">
    <w:name w:val="Emphasis"/>
    <w:basedOn w:val="a0"/>
    <w:uiPriority w:val="20"/>
    <w:qFormat/>
    <w:rsid w:val="000D5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Боранбаева Айнұр</dc:creator>
  <cp:keywords/>
  <dc:description/>
  <cp:lastModifiedBy>Боранбаева Айнұр</cp:lastModifiedBy>
  <cp:revision>1</cp:revision>
  <dcterms:created xsi:type="dcterms:W3CDTF">2025-09-19T13:38:00Z</dcterms:created>
  <dcterms:modified xsi:type="dcterms:W3CDTF">2025-09-19T13:40:00Z</dcterms:modified>
</cp:coreProperties>
</file>